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7A" w:rsidRDefault="00233E7A" w:rsidP="00233E7A">
      <w:pPr>
        <w:widowControl/>
        <w:shd w:val="clear" w:color="auto" w:fill="FFFFFF"/>
        <w:spacing w:line="580" w:lineRule="exact"/>
        <w:rPr>
          <w:rFonts w:ascii="微软雅黑" w:eastAsia="微软雅黑" w:hAnsi="微软雅黑" w:cs="宋体"/>
          <w:color w:val="555555"/>
          <w:kern w:val="0"/>
          <w:sz w:val="32"/>
          <w:szCs w:val="32"/>
        </w:rPr>
      </w:pPr>
      <w:r>
        <w:rPr>
          <w:rFonts w:ascii="黑体" w:eastAsia="黑体" w:hAnsi="黑体" w:cs="黑体" w:hint="eastAsia"/>
          <w:color w:val="000000"/>
          <w:sz w:val="32"/>
          <w:szCs w:val="32"/>
        </w:rPr>
        <w:t>附件1</w:t>
      </w:r>
    </w:p>
    <w:p w:rsidR="00233E7A" w:rsidRDefault="00233E7A" w:rsidP="00233E7A">
      <w:pPr>
        <w:pStyle w:val="a5"/>
        <w:spacing w:line="580" w:lineRule="exact"/>
        <w:ind w:firstLineChars="0" w:firstLine="0"/>
        <w:jc w:val="left"/>
        <w:rPr>
          <w:rFonts w:ascii="方正小标宋简体" w:eastAsia="方正小标宋简体" w:hAnsi="方正粗黑宋简体" w:cs="方正小标宋简体"/>
          <w:bCs/>
          <w:sz w:val="44"/>
          <w:szCs w:val="44"/>
        </w:rPr>
      </w:pPr>
      <w:r>
        <w:rPr>
          <w:rFonts w:ascii="方正小标宋简体" w:eastAsia="方正小标宋简体" w:hAnsi="方正粗黑宋简体" w:cs="方正小标宋简体" w:hint="eastAsia"/>
          <w:bCs/>
          <w:sz w:val="44"/>
          <w:szCs w:val="44"/>
        </w:rPr>
        <w:t>教育部办公厅关于进一步明确义务教育阶段校外培训学科类和非学科类范围的通知</w:t>
      </w:r>
    </w:p>
    <w:p w:rsidR="00233E7A" w:rsidRDefault="00233E7A" w:rsidP="00233E7A">
      <w:pPr>
        <w:pStyle w:val="a5"/>
        <w:adjustRightInd w:val="0"/>
        <w:snapToGrid w:val="0"/>
        <w:spacing w:line="580" w:lineRule="exact"/>
        <w:ind w:left="360" w:right="-57" w:firstLineChars="0" w:firstLine="0"/>
        <w:jc w:val="center"/>
        <w:rPr>
          <w:rFonts w:ascii="楷体_GB2312" w:eastAsia="楷体_GB2312" w:hAnsi="楷体" w:cs="楷体"/>
          <w:sz w:val="32"/>
          <w:szCs w:val="32"/>
        </w:rPr>
      </w:pPr>
      <w:r>
        <w:rPr>
          <w:rFonts w:ascii="楷体_GB2312" w:eastAsia="楷体_GB2312" w:hAnsi="楷体" w:cs="楷体" w:hint="eastAsia"/>
          <w:sz w:val="32"/>
          <w:szCs w:val="32"/>
        </w:rPr>
        <w:t>教监管厅函〔2021〕3号</w:t>
      </w:r>
    </w:p>
    <w:p w:rsidR="00233E7A" w:rsidRDefault="00233E7A" w:rsidP="00233E7A">
      <w:pPr>
        <w:pStyle w:val="a4"/>
        <w:spacing w:line="580" w:lineRule="exact"/>
        <w:ind w:left="360" w:firstLineChars="0" w:firstLine="0"/>
        <w:jc w:val="both"/>
      </w:pPr>
    </w:p>
    <w:p w:rsidR="00233E7A" w:rsidRDefault="00233E7A" w:rsidP="00233E7A">
      <w:pPr>
        <w:pStyle w:val="2"/>
        <w:keepNext w:val="0"/>
        <w:keepLines w:val="0"/>
        <w:numPr>
          <w:ilvl w:val="0"/>
          <w:numId w:val="0"/>
        </w:numPr>
        <w:spacing w:line="580" w:lineRule="exact"/>
        <w:rPr>
          <w:rFonts w:eastAsia="仿宋_GB2312"/>
          <w:b w:val="0"/>
        </w:rPr>
      </w:pPr>
      <w:r>
        <w:rPr>
          <w:rFonts w:eastAsia="仿宋_GB2312" w:hint="eastAsia"/>
          <w:b w:val="0"/>
        </w:rPr>
        <w:t>各省、自治区、直辖市教育厅（教委），新疆生产建设兵团教育局：</w:t>
      </w:r>
    </w:p>
    <w:p w:rsidR="00233E7A" w:rsidRPr="00646B06" w:rsidRDefault="00233E7A" w:rsidP="00233E7A">
      <w:pPr>
        <w:pStyle w:val="2"/>
        <w:keepNext w:val="0"/>
        <w:keepLines w:val="0"/>
        <w:numPr>
          <w:ilvl w:val="0"/>
          <w:numId w:val="0"/>
        </w:numPr>
        <w:spacing w:line="580" w:lineRule="exact"/>
        <w:ind w:firstLineChars="200" w:firstLine="640"/>
        <w:jc w:val="left"/>
        <w:rPr>
          <w:rFonts w:eastAsia="仿宋_GB2312"/>
          <w:b w:val="0"/>
          <w:spacing w:val="-8"/>
        </w:rPr>
      </w:pPr>
      <w:r>
        <w:rPr>
          <w:rFonts w:eastAsia="仿宋_GB2312" w:hint="eastAsia"/>
          <w:b w:val="0"/>
        </w:rPr>
        <w:t>为贯彻落实中共中央办公厅、国务院办公厅印发的《关于进一步减轻义务教育阶段学生作业负担和校外培训负担的意见》，指导各地做好校外培训（包括线上培训和线下培训）治理工作，</w:t>
      </w:r>
      <w:r w:rsidRPr="00646B06">
        <w:rPr>
          <w:rFonts w:eastAsia="仿宋_GB2312" w:hint="eastAsia"/>
          <w:b w:val="0"/>
          <w:spacing w:val="-8"/>
        </w:rPr>
        <w:t>现就明确义务教育阶段校外培训学科类和非学科类范围通知如下：</w:t>
      </w:r>
    </w:p>
    <w:p w:rsidR="00233E7A" w:rsidRDefault="00233E7A" w:rsidP="00233E7A">
      <w:pPr>
        <w:pStyle w:val="2"/>
        <w:keepNext w:val="0"/>
        <w:keepLines w:val="0"/>
        <w:numPr>
          <w:ilvl w:val="0"/>
          <w:numId w:val="0"/>
        </w:numPr>
        <w:spacing w:line="580" w:lineRule="exact"/>
        <w:ind w:firstLineChars="200" w:firstLine="640"/>
        <w:jc w:val="left"/>
        <w:rPr>
          <w:rFonts w:eastAsia="仿宋_GB2312"/>
          <w:b w:val="0"/>
        </w:rPr>
      </w:pPr>
      <w:r>
        <w:rPr>
          <w:rFonts w:eastAsia="仿宋_GB2312" w:hint="eastAsia"/>
          <w:b w:val="0"/>
        </w:rPr>
        <w:t>一、</w:t>
      </w:r>
      <w:r>
        <w:rPr>
          <w:rFonts w:ascii="Times New Roman" w:eastAsia="仿宋_GB2312" w:hAnsi="Times New Roman" w:hint="eastAsia"/>
          <w:b w:val="0"/>
        </w:rPr>
        <w:t>根据国家义务教育</w:t>
      </w:r>
      <w:r>
        <w:rPr>
          <w:rFonts w:eastAsia="仿宋_GB2312" w:hint="eastAsia"/>
          <w:b w:val="0"/>
        </w:rPr>
        <w:t>阶段</w:t>
      </w:r>
      <w:r>
        <w:rPr>
          <w:rFonts w:ascii="Times New Roman" w:eastAsia="仿宋_GB2312" w:hAnsi="Times New Roman" w:hint="eastAsia"/>
          <w:b w:val="0"/>
        </w:rPr>
        <w:t>课程设置</w:t>
      </w:r>
      <w:r>
        <w:rPr>
          <w:rFonts w:eastAsia="仿宋_GB2312" w:hint="eastAsia"/>
          <w:b w:val="0"/>
        </w:rPr>
        <w:t>的</w:t>
      </w:r>
      <w:r>
        <w:rPr>
          <w:rFonts w:ascii="Times New Roman" w:eastAsia="仿宋_GB2312" w:hAnsi="Times New Roman" w:hint="eastAsia"/>
          <w:b w:val="0"/>
        </w:rPr>
        <w:t>规定，</w:t>
      </w:r>
      <w:r>
        <w:rPr>
          <w:rFonts w:eastAsia="仿宋_GB2312" w:hint="eastAsia"/>
          <w:b w:val="0"/>
        </w:rPr>
        <w:t>在</w:t>
      </w:r>
      <w:r>
        <w:rPr>
          <w:rFonts w:ascii="Times New Roman" w:eastAsia="仿宋_GB2312" w:hAnsi="Times New Roman" w:hint="eastAsia"/>
          <w:b w:val="0"/>
        </w:rPr>
        <w:t>开展校外培训时，</w:t>
      </w:r>
      <w:r>
        <w:rPr>
          <w:rFonts w:eastAsia="仿宋_GB2312" w:hint="eastAsia"/>
          <w:b w:val="0"/>
        </w:rPr>
        <w:t>道德与法治、语文、历史、地理、数学、外语（英语、日语、俄语）、、物理、化学、生物按照学科类进行管理。对涉及以上学科国家课程标准规定的学习内容进行的校外培训，均列入学科类进行管理。</w:t>
      </w:r>
    </w:p>
    <w:p w:rsidR="00233E7A" w:rsidRDefault="00233E7A" w:rsidP="00233E7A">
      <w:pPr>
        <w:pStyle w:val="2"/>
        <w:keepNext w:val="0"/>
        <w:keepLines w:val="0"/>
        <w:numPr>
          <w:ilvl w:val="0"/>
          <w:numId w:val="0"/>
        </w:numPr>
        <w:spacing w:line="580" w:lineRule="exact"/>
        <w:ind w:firstLineChars="200" w:firstLine="640"/>
        <w:rPr>
          <w:rFonts w:eastAsia="仿宋_GB2312"/>
          <w:b w:val="0"/>
        </w:rPr>
      </w:pPr>
      <w:r>
        <w:rPr>
          <w:rFonts w:eastAsia="仿宋_GB2312" w:hint="eastAsia"/>
          <w:b w:val="0"/>
        </w:rPr>
        <w:t>二、在</w:t>
      </w:r>
      <w:r>
        <w:rPr>
          <w:rFonts w:ascii="Times New Roman" w:eastAsia="仿宋_GB2312" w:hAnsi="Times New Roman" w:hint="eastAsia"/>
          <w:b w:val="0"/>
        </w:rPr>
        <w:t>开展校外培训时，</w:t>
      </w:r>
      <w:r>
        <w:rPr>
          <w:rFonts w:eastAsia="仿宋_GB2312" w:hint="eastAsia"/>
          <w:b w:val="0"/>
        </w:rPr>
        <w:t>体育（或体育与健康）、艺术（或音乐、美术）学科，以及综合实践活动（含信息技术教育、劳动与技术教育）等按照非学科类进行管理。</w:t>
      </w:r>
    </w:p>
    <w:p w:rsidR="00233E7A" w:rsidRDefault="00233E7A" w:rsidP="00233E7A">
      <w:pPr>
        <w:pStyle w:val="2"/>
        <w:keepNext w:val="0"/>
        <w:keepLines w:val="0"/>
        <w:numPr>
          <w:ilvl w:val="0"/>
          <w:numId w:val="0"/>
        </w:numPr>
        <w:spacing w:line="580" w:lineRule="exact"/>
        <w:ind w:firstLineChars="200" w:firstLine="640"/>
        <w:rPr>
          <w:rFonts w:eastAsia="仿宋_GB2312"/>
          <w:sz w:val="30"/>
          <w:szCs w:val="30"/>
        </w:rPr>
      </w:pPr>
      <w:r>
        <w:rPr>
          <w:rFonts w:eastAsia="仿宋_GB2312" w:hint="eastAsia"/>
          <w:b w:val="0"/>
        </w:rPr>
        <w:t>各地要严格按照国家课程方案和课程标准进行审核把关，加强日常监管和监督检查。</w:t>
      </w:r>
    </w:p>
    <w:p w:rsidR="00233E7A" w:rsidRDefault="00233E7A" w:rsidP="00233E7A">
      <w:pPr>
        <w:pStyle w:val="a5"/>
        <w:spacing w:line="580" w:lineRule="exact"/>
        <w:ind w:left="360" w:firstLineChars="2800" w:firstLine="5880"/>
        <w:rPr>
          <w:rFonts w:eastAsia="仿宋_GB2312"/>
          <w:sz w:val="32"/>
          <w:szCs w:val="32"/>
        </w:rPr>
      </w:pPr>
      <w:r w:rsidRPr="005165D7">
        <w:pict>
          <v:line id="直线 21" o:spid="_x0000_s1028" style="position:absolute;left:0;text-align:left;z-index:251658240;mso-position-horizontal-relative:margin;mso-position-vertical-relative:page" from="287pt,1477.9pt" to="729.2pt,1477.9pt">
            <w10:wrap type="topAndBottom" anchorx="margin" anchory="page"/>
          </v:line>
        </w:pict>
      </w:r>
      <w:r w:rsidRPr="005165D7">
        <w:pict>
          <v:line id="直线 22" o:spid="_x0000_s1027" style="position:absolute;left:0;text-align:left;z-index:251658240;mso-position-horizontal-relative:margin;mso-position-vertical-relative:page" from="287pt,1477.9pt" to="729.2pt,1477.9pt">
            <w10:wrap type="topAndBottom" anchorx="margin" anchory="page"/>
          </v:line>
        </w:pict>
      </w:r>
      <w:r w:rsidRPr="005165D7">
        <w:pict>
          <v:line id="M_ztcline" o:spid="_x0000_s1026" style="position:absolute;left:0;text-align:left;z-index:251658240;mso-position-horizontal-relative:margin;mso-position-vertical-relative:page" from="287pt,1446.7pt" to="729.2pt,1446.7pt">
            <w10:wrap type="topAndBottom" anchorx="margin" anchory="page"/>
          </v:line>
        </w:pict>
      </w:r>
      <w:r w:rsidRPr="005165D7">
        <w:pict>
          <v:line id="直线 24" o:spid="_x0000_s1031" style="position:absolute;left:0;text-align:left;z-index:251658240;mso-position-horizontal-relative:margin;mso-position-vertical-relative:page" from="287pt,1477.9pt" to="729.2pt,1477.9pt">
            <w10:wrap type="topAndBottom" anchorx="margin" anchory="page"/>
          </v:line>
        </w:pict>
      </w:r>
      <w:r w:rsidRPr="005165D7">
        <w:pict>
          <v:line id="直线 25" o:spid="_x0000_s1030" style="position:absolute;left:0;text-align:left;z-index:251658240;mso-position-horizontal-relative:margin;mso-position-vertical-relative:page" from="287pt,1477.9pt" to="729.2pt,1477.9pt">
            <w10:wrap type="topAndBottom" anchorx="margin" anchory="page"/>
          </v:line>
        </w:pict>
      </w:r>
      <w:r w:rsidRPr="005165D7">
        <w:pict>
          <v:line id="直线 26" o:spid="_x0000_s1029" style="position:absolute;left:0;text-align:left;z-index:251658240;mso-position-horizontal-relative:margin;mso-position-vertical-relative:page" from="287pt,1446.7pt" to="729.2pt,1446.7pt">
            <w10:wrap type="topAndBottom" anchorx="margin" anchory="page"/>
          </v:line>
        </w:pict>
      </w:r>
      <w:r>
        <w:rPr>
          <w:rFonts w:eastAsia="仿宋_GB2312"/>
          <w:sz w:val="32"/>
          <w:szCs w:val="32"/>
        </w:rPr>
        <w:t>教育部办公厅</w:t>
      </w:r>
    </w:p>
    <w:p w:rsidR="00A62C07" w:rsidRPr="00233E7A" w:rsidRDefault="00233E7A" w:rsidP="00233E7A">
      <w:pPr>
        <w:pStyle w:val="a5"/>
        <w:spacing w:line="580" w:lineRule="exact"/>
        <w:ind w:left="360" w:firstLineChars="1700" w:firstLine="544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28</w:t>
      </w:r>
      <w:r>
        <w:rPr>
          <w:rFonts w:eastAsia="仿宋_GB2312" w:hint="eastAsia"/>
          <w:sz w:val="32"/>
          <w:szCs w:val="32"/>
        </w:rPr>
        <w:t>日</w:t>
      </w:r>
    </w:p>
    <w:sectPr w:rsidR="00A62C07" w:rsidRPr="00233E7A" w:rsidSect="00A62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粗黑宋简体">
    <w:charset w:val="86"/>
    <w:family w:val="auto"/>
    <w:pitch w:val="variable"/>
    <w:sig w:usb0="A00002BF" w:usb1="184F6CFA" w:usb2="00000012"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507B6"/>
    <w:multiLevelType w:val="multilevel"/>
    <w:tmpl w:val="478507B6"/>
    <w:lvl w:ilvl="0">
      <w:start w:val="1"/>
      <w:numFmt w:val="decimal"/>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E7A"/>
    <w:rsid w:val="00233E7A"/>
    <w:rsid w:val="00A6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7A"/>
    <w:pPr>
      <w:widowControl w:val="0"/>
      <w:jc w:val="both"/>
    </w:pPr>
  </w:style>
  <w:style w:type="paragraph" w:styleId="2">
    <w:name w:val="heading 2"/>
    <w:basedOn w:val="a"/>
    <w:next w:val="a"/>
    <w:link w:val="2Char"/>
    <w:qFormat/>
    <w:rsid w:val="00233E7A"/>
    <w:pPr>
      <w:keepNext/>
      <w:keepLines/>
      <w:numPr>
        <w:ilvl w:val="1"/>
        <w:numId w:val="1"/>
      </w:numPr>
      <w:outlineLvl w:val="1"/>
    </w:pPr>
    <w:rPr>
      <w:rFonts w:ascii="黑体" w:eastAsia="黑体" w:hAnsi="黑体" w:cs="宋体"/>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33E7A"/>
    <w:rPr>
      <w:rFonts w:ascii="黑体" w:eastAsia="黑体" w:hAnsi="黑体" w:cs="宋体"/>
      <w:b/>
      <w:color w:val="000000"/>
      <w:sz w:val="32"/>
      <w:szCs w:val="32"/>
    </w:rPr>
  </w:style>
  <w:style w:type="paragraph" w:styleId="a3">
    <w:name w:val="Body Text"/>
    <w:basedOn w:val="a"/>
    <w:link w:val="Char"/>
    <w:uiPriority w:val="99"/>
    <w:semiHidden/>
    <w:unhideWhenUsed/>
    <w:rsid w:val="00233E7A"/>
    <w:pPr>
      <w:spacing w:after="120"/>
    </w:pPr>
  </w:style>
  <w:style w:type="character" w:customStyle="1" w:styleId="Char">
    <w:name w:val="正文文本 Char"/>
    <w:basedOn w:val="a0"/>
    <w:link w:val="a3"/>
    <w:uiPriority w:val="99"/>
    <w:semiHidden/>
    <w:rsid w:val="00233E7A"/>
  </w:style>
  <w:style w:type="paragraph" w:styleId="a4">
    <w:name w:val="Body Text First Indent"/>
    <w:basedOn w:val="a3"/>
    <w:link w:val="Char0"/>
    <w:rsid w:val="00233E7A"/>
    <w:pPr>
      <w:spacing w:after="0"/>
      <w:ind w:firstLineChars="100" w:firstLine="420"/>
      <w:jc w:val="center"/>
    </w:pPr>
    <w:rPr>
      <w:rFonts w:ascii="Calibri" w:eastAsia="宋体" w:hAnsi="Calibri" w:cs="Times New Roman"/>
      <w:color w:val="000000"/>
      <w:kern w:val="0"/>
      <w:sz w:val="20"/>
      <w:szCs w:val="20"/>
    </w:rPr>
  </w:style>
  <w:style w:type="character" w:customStyle="1" w:styleId="Char0">
    <w:name w:val="正文首行缩进 Char"/>
    <w:basedOn w:val="Char"/>
    <w:link w:val="a4"/>
    <w:rsid w:val="00233E7A"/>
    <w:rPr>
      <w:rFonts w:ascii="Calibri" w:eastAsia="宋体" w:hAnsi="Calibri" w:cs="Times New Roman"/>
      <w:color w:val="000000"/>
      <w:kern w:val="0"/>
      <w:sz w:val="20"/>
      <w:szCs w:val="20"/>
    </w:rPr>
  </w:style>
  <w:style w:type="paragraph" w:styleId="a5">
    <w:name w:val="List Paragraph"/>
    <w:basedOn w:val="a"/>
    <w:uiPriority w:val="34"/>
    <w:qFormat/>
    <w:rsid w:val="00233E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2022-11-24T08:59:00Z</dcterms:created>
  <dcterms:modified xsi:type="dcterms:W3CDTF">2022-11-24T09:01:00Z</dcterms:modified>
</cp:coreProperties>
</file>