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5</w:t>
      </w:r>
      <w:bookmarkStart w:id="7" w:name="_GoBack"/>
      <w:bookmarkEnd w:id="7"/>
    </w:p>
    <w:p>
      <w:pPr>
        <w:pStyle w:val="2"/>
        <w:spacing w:line="309" w:lineRule="auto"/>
      </w:pPr>
    </w:p>
    <w:p>
      <w:pPr>
        <w:pStyle w:val="2"/>
        <w:spacing w:line="309" w:lineRule="auto"/>
      </w:pPr>
    </w:p>
    <w:p>
      <w:pPr>
        <w:pStyle w:val="2"/>
        <w:spacing w:line="310" w:lineRule="auto"/>
      </w:pPr>
    </w:p>
    <w:p>
      <w:pPr>
        <w:spacing w:before="189" w:line="199" w:lineRule="auto"/>
        <w:ind w:left="2158" w:leftChars="0" w:right="716" w:hanging="1938" w:firstLineChars="0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17"/>
          <w:w w:val="94"/>
          <w:sz w:val="44"/>
          <w:szCs w:val="4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17"/>
          <w:w w:val="94"/>
          <w:sz w:val="44"/>
          <w:szCs w:val="44"/>
        </w:rPr>
        <w:t>2024年</w:t>
      </w:r>
      <w:r>
        <w:rPr>
          <w:rFonts w:hint="eastAsia" w:ascii="微软雅黑" w:hAnsi="微软雅黑" w:eastAsia="微软雅黑" w:cs="微软雅黑"/>
          <w:spacing w:val="-17"/>
          <w:w w:val="94"/>
          <w:sz w:val="44"/>
          <w:szCs w:val="44"/>
          <w:lang w:val="en-US" w:eastAsia="zh-CN"/>
        </w:rPr>
        <w:t>福建省</w:t>
      </w:r>
      <w:r>
        <w:rPr>
          <w:rFonts w:ascii="微软雅黑" w:hAnsi="微软雅黑" w:eastAsia="微软雅黑" w:cs="微软雅黑"/>
          <w:spacing w:val="-17"/>
          <w:w w:val="94"/>
          <w:sz w:val="44"/>
          <w:szCs w:val="44"/>
        </w:rPr>
        <w:t>师生信息素养提升实践活动</w:t>
      </w:r>
    </w:p>
    <w:p>
      <w:pPr>
        <w:pStyle w:val="2"/>
        <w:spacing w:line="382" w:lineRule="auto"/>
      </w:pPr>
    </w:p>
    <w:p>
      <w:pPr>
        <w:spacing w:before="188" w:line="446" w:lineRule="exact"/>
        <w:ind w:left="2567"/>
        <w:outlineLvl w:val="0"/>
        <w:rPr>
          <w:rFonts w:ascii="微软雅黑" w:hAnsi="微软雅黑" w:eastAsia="微软雅黑" w:cs="微软雅黑"/>
          <w:sz w:val="44"/>
          <w:szCs w:val="44"/>
        </w:rPr>
      </w:pPr>
      <w:bookmarkStart w:id="0" w:name="_Toc5573"/>
      <w:r>
        <w:rPr>
          <w:rFonts w:ascii="微软雅黑" w:hAnsi="微软雅黑" w:eastAsia="微软雅黑" w:cs="微软雅黑"/>
          <w:spacing w:val="-11"/>
          <w:w w:val="94"/>
          <w:position w:val="-2"/>
          <w:sz w:val="44"/>
          <w:szCs w:val="44"/>
        </w:rPr>
        <w:t>教育技术论文专项</w:t>
      </w:r>
      <w:bookmarkEnd w:id="0"/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352" w:line="824" w:lineRule="exact"/>
        <w:ind w:left="2925"/>
        <w:rPr>
          <w:rFonts w:ascii="微软雅黑" w:hAnsi="微软雅黑" w:eastAsia="微软雅黑" w:cs="微软雅黑"/>
          <w:sz w:val="82"/>
          <w:szCs w:val="82"/>
        </w:rPr>
      </w:pPr>
      <w:r>
        <w:rPr>
          <w:rFonts w:ascii="微软雅黑" w:hAnsi="微软雅黑" w:eastAsia="微软雅黑" w:cs="微软雅黑"/>
          <w:spacing w:val="16"/>
          <w:position w:val="-4"/>
          <w:sz w:val="82"/>
          <w:szCs w:val="82"/>
        </w:rPr>
        <w:t>指</w:t>
      </w:r>
      <w:r>
        <w:rPr>
          <w:rFonts w:ascii="微软雅黑" w:hAnsi="微软雅黑" w:eastAsia="微软雅黑" w:cs="微软雅黑"/>
          <w:spacing w:val="33"/>
          <w:position w:val="-4"/>
          <w:sz w:val="82"/>
          <w:szCs w:val="82"/>
        </w:rPr>
        <w:t xml:space="preserve">   </w:t>
      </w:r>
      <w:r>
        <w:rPr>
          <w:rFonts w:ascii="微软雅黑" w:hAnsi="微软雅黑" w:eastAsia="微软雅黑" w:cs="微软雅黑"/>
          <w:spacing w:val="16"/>
          <w:position w:val="-4"/>
          <w:sz w:val="82"/>
          <w:szCs w:val="82"/>
        </w:rPr>
        <w:t>南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63" w:line="229" w:lineRule="auto"/>
        <w:ind w:left="2906" w:leftChars="1289" w:right="1931" w:hanging="199" w:hangingChars="64"/>
        <w:outlineLvl w:val="0"/>
        <w:rPr>
          <w:rFonts w:ascii="微软雅黑" w:hAnsi="微软雅黑" w:eastAsia="微软雅黑" w:cs="微软雅黑"/>
          <w:spacing w:val="36"/>
          <w:sz w:val="38"/>
          <w:szCs w:val="38"/>
        </w:rPr>
      </w:pPr>
      <w:bookmarkStart w:id="1" w:name="_Toc14196"/>
      <w:r>
        <w:rPr>
          <w:rFonts w:ascii="微软雅黑" w:hAnsi="微软雅黑" w:eastAsia="微软雅黑" w:cs="微软雅黑"/>
          <w:spacing w:val="-6"/>
          <w:w w:val="85"/>
          <w:sz w:val="38"/>
          <w:szCs w:val="38"/>
        </w:rPr>
        <w:t>活动组织委员会编</w:t>
      </w:r>
      <w:bookmarkEnd w:id="1"/>
      <w:r>
        <w:rPr>
          <w:rFonts w:ascii="微软雅黑" w:hAnsi="微软雅黑" w:eastAsia="微软雅黑" w:cs="微软雅黑"/>
          <w:spacing w:val="36"/>
          <w:sz w:val="38"/>
          <w:szCs w:val="38"/>
        </w:rPr>
        <w:t xml:space="preserve"> </w:t>
      </w:r>
    </w:p>
    <w:p>
      <w:pPr>
        <w:spacing w:before="163" w:line="229" w:lineRule="auto"/>
        <w:ind w:left="3068" w:leftChars="1461" w:right="1931" w:firstLine="118" w:firstLineChars="36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29"/>
          <w:sz w:val="27"/>
          <w:szCs w:val="27"/>
        </w:rPr>
        <w:t>2024年</w:t>
      </w:r>
      <w:r>
        <w:rPr>
          <w:rFonts w:hint="eastAsia" w:ascii="微软雅黑" w:hAnsi="微软雅黑" w:eastAsia="微软雅黑" w:cs="微软雅黑"/>
          <w:spacing w:val="29"/>
          <w:sz w:val="27"/>
          <w:szCs w:val="27"/>
          <w:lang w:val="en-US" w:eastAsia="zh-CN"/>
        </w:rPr>
        <w:t>4</w:t>
      </w:r>
      <w:r>
        <w:rPr>
          <w:rFonts w:ascii="微软雅黑" w:hAnsi="微软雅黑" w:eastAsia="微软雅黑" w:cs="微软雅黑"/>
          <w:spacing w:val="29"/>
          <w:sz w:val="27"/>
          <w:szCs w:val="27"/>
        </w:rPr>
        <w:t xml:space="preserve"> 月</w:t>
      </w:r>
    </w:p>
    <w:p>
      <w:pPr>
        <w:spacing w:line="229" w:lineRule="auto"/>
        <w:rPr>
          <w:rFonts w:ascii="微软雅黑" w:hAnsi="微软雅黑" w:eastAsia="微软雅黑" w:cs="微软雅黑"/>
          <w:sz w:val="27"/>
          <w:szCs w:val="27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323" w:lineRule="auto"/>
      </w:pPr>
    </w:p>
    <w:p>
      <w:pPr>
        <w:pStyle w:val="2"/>
        <w:spacing w:line="324" w:lineRule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2240" w:firstLineChars="70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目   录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人员范围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  <w:t>征文要求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  <w:t>撰写要求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  <w:t>论文资格审定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  <w:t>论文报送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  <w:t>省级推荐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  <w:t>全国推荐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  <w:t>交流展示与发表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四、活动网址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五、活动组织</w:t>
      </w:r>
    </w:p>
    <w:p>
      <w:pPr>
        <w:spacing w:line="21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" w:type="default"/>
          <w:pgSz w:w="11907" w:h="16840"/>
          <w:pgMar w:top="1431" w:right="1786" w:bottom="1362" w:left="1786" w:header="0" w:footer="120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bookmarkStart w:id="2" w:name="_Toc5650"/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一、人员范围</w:t>
      </w:r>
      <w:bookmarkEnd w:id="2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14" w:line="600" w:lineRule="exact"/>
        <w:ind w:left="25" w:right="22" w:firstLine="55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全国普通高中、中等职业学校、初中、小学等教师群体以及各级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技术、资源、电教、装备等教育信息化相关工作者。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bookmarkStart w:id="3" w:name="_Toc15012"/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二、活动要求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napToGrid/>
          <w:w w:val="95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napToGrid/>
          <w:w w:val="95"/>
          <w:kern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napToGrid/>
          <w:w w:val="95"/>
          <w:kern w:val="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napToGrid/>
          <w:w w:val="95"/>
          <w:kern w:val="2"/>
          <w:sz w:val="32"/>
          <w:szCs w:val="32"/>
          <w:lang w:eastAsia="zh-CN"/>
        </w:rPr>
        <w:t>）活动主题：推进教育数字化，促进教育高质量发展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8" w:line="600" w:lineRule="exact"/>
        <w:ind w:left="22" w:right="22" w:firstLine="597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以习近平新时代中国特色社会主义思想为指导，深入贯彻落实党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的二十大精神，围绕加快教育现代化、建设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教育强国、办好人民满意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的教育，以“推进教育数字化，促进教育高质量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发展”为主题，推动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教育数字化转型，服务中国式教育现代化发展。具体选题如下：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7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（1）教育数字化转型理论与实践研究；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6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（2）“双减”政策及其落实措施、效果研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6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（3）“三个课堂”</w:t>
      </w:r>
      <w:r>
        <w:rPr>
          <w:rFonts w:hint="eastAsia"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的教学应用研究；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4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（4）国家智慧教育平台实践应用研究；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6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（5）数字教育资源助力中小学课后服务开展研究；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7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（6）教育信息化助力乡村教育振兴研究；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3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（7）基于新课程标准，发展学生核心素养研究；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7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（8）基于数字技术的跨学科融合应用研究；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6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（9）数字化教学模式研究；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4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（10）网络教研与教师专业发展研究；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6" w:line="600" w:lineRule="exact"/>
        <w:ind w:left="5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（11）师生数字素养现状与提升研究；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7" w:line="600" w:lineRule="exact"/>
        <w:ind w:left="27" w:right="24" w:firstLine="544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（12）5G、人工智能、区块链、云计算、大数据、</w:t>
      </w:r>
      <w:r>
        <w:rPr>
          <w:rFonts w:hint="eastAsia" w:ascii="仿宋" w:hAnsi="仿宋" w:eastAsia="仿宋" w:cs="仿宋"/>
          <w:sz w:val="32"/>
          <w:szCs w:val="32"/>
        </w:rPr>
        <w:t>AR</w:t>
      </w:r>
      <w:r>
        <w:rPr>
          <w:rFonts w:hint="eastAsia" w:ascii="仿宋" w:hAnsi="仿宋" w:eastAsia="仿宋" w:cs="仿宋"/>
          <w:spacing w:val="3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VR</w:t>
      </w:r>
      <w:r>
        <w:rPr>
          <w:rFonts w:hint="eastAsia" w:ascii="仿宋" w:hAnsi="仿宋" w:eastAsia="仿宋" w:cs="仿宋"/>
          <w:spacing w:val="3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MR</w:t>
      </w:r>
      <w:r>
        <w:rPr>
          <w:rFonts w:hint="eastAsia"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新技术推动教育数字转型，赋能教育教学变革研究；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7" w:line="600" w:lineRule="exact"/>
        <w:ind w:left="27" w:right="24" w:firstLine="54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（13）中国移动“和教育”系列产品设计及其教育应用研究；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6" w:line="600" w:lineRule="exact"/>
        <w:ind w:left="31" w:right="24"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（14）中国移动</w:t>
      </w: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5G</w:t>
      </w:r>
      <w:r>
        <w:rPr>
          <w:rFonts w:hint="eastAsia"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智慧教育系列产品（如智慧校园、电子学生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证、智慧考场等）应用设计及实践。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）征文要求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6" w:line="600" w:lineRule="exact"/>
        <w:ind w:left="18" w:firstLine="62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文章要有明确的观点和具体内容，围绕教育教学实践开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展研究，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重在原创，突出重点，反映学术和实践创新。文章应包含题目、摘要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（200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字以上）、关键词（3-5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个）、正文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、参考文献、文中引等，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重复率不得超过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15%，全文不少于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5000</w:t>
      </w:r>
      <w:r>
        <w:rPr>
          <w:rFonts w:hint="eastAsia"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字。不要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在论文里写作者署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名及工作单位等联系方式。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）撰写要求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5" w:line="600" w:lineRule="exact"/>
        <w:ind w:left="571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（1）价值性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3" w:line="600" w:lineRule="exact"/>
        <w:ind w:left="22" w:right="279" w:firstLine="5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选题价值：论文选题紧密结合当前教育教学实际情况，体现当前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课程改革的相关要求，突出数字技术与教育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创新主题，具有重要的实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践指导价值和可推广价值。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8" w:line="600" w:lineRule="exact"/>
        <w:ind w:left="31" w:right="257" w:firstLine="55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应用价值：论文观点鲜明，围绕数字技术教育应用的理论与实践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问题提出切实有效的解决措施，重在解决实际问题，指导教学实践，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具有启发性和可借鉴价值。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6" w:line="600" w:lineRule="exact"/>
        <w:ind w:left="571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（2）科学性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8" w:line="600" w:lineRule="exact"/>
        <w:ind w:left="14" w:right="250" w:firstLine="56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论点正确，符合实际，表述准确。论据科学、稳定、严密；实验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及调查数据准确可靠，符合教学规律，没有不确定、猜测性的内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容。</w:t>
      </w:r>
      <w:r>
        <w:rPr>
          <w:rFonts w:hint="eastAsia" w:ascii="仿宋" w:hAnsi="仿宋" w:eastAsia="仿宋" w:cs="仿宋"/>
          <w:sz w:val="32"/>
          <w:szCs w:val="32"/>
        </w:rPr>
        <w:t xml:space="preserve"> 研究方法科学，资料数据详实，推理严密，统计分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析正确。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7" w:line="600" w:lineRule="exact"/>
        <w:ind w:left="571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（3）创新性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3" w:line="600" w:lineRule="exact"/>
        <w:ind w:left="24" w:right="279"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理论创新：结合当前数字教育的理论研究进展，提出新的教育思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想、方法和手段，对已有的数字教育理论进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行科学的修正和补充，而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不是对已有研究结论的再次论证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8" w:line="600" w:lineRule="exact"/>
        <w:ind w:left="27" w:right="279" w:firstLine="56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实践创新：在数字教育应用实践方面取得创新的进展或突破，有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新思考、新方法、新策略、新探索。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7" w:line="600" w:lineRule="exact"/>
        <w:ind w:left="21" w:right="279" w:firstLine="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研究方法创新：用新的方法进行探索和研究；对已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有的方法进行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科学地修正和补充。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4" w:line="600" w:lineRule="exact"/>
        <w:ind w:left="571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（4）规范性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5" w:line="600" w:lineRule="exact"/>
        <w:ind w:left="20" w:right="279"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文章体例严谨（有关键词、摘要、正文和参考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文献等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论述严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谨，逻辑性强；概念表述清晰准确，内容和纲要切题，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引用规范，图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表制作精确；无知识性和常识性错误，文笔流畅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，文字优美，可读性强。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4" w:line="600" w:lineRule="exact"/>
        <w:ind w:left="571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（5）实践性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5" w:line="600" w:lineRule="exact"/>
        <w:ind w:left="22" w:firstLine="58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能够结合教育教学实际，充分利用数字资源、产品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（如“和教育”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教育产品等）以及网络教育平台（如“和教育”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平台等）进行论文撰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写。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6" w:line="600" w:lineRule="exact"/>
        <w:ind w:left="591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4.论文资格审定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5" w:line="600" w:lineRule="exact"/>
        <w:ind w:left="23" w:right="89" w:firstLine="54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（1）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有明显政治原则性错误和科学常识性错误的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论文，取消推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荐资格。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3" w:line="600" w:lineRule="exact"/>
        <w:ind w:left="21" w:right="87" w:firstLine="5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（2）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严禁剽窃或抄袭行为，一经发现，直接取消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该论文推荐资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格，并将有关情况通报批评。作者需保证稿件及各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种说明、引言等无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任何法律纠纷，剽窃或抄袭产生的法律纠纷由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作者本人负责。论文末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尾附知网查重截图，重复率超过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15%的论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文，取消推荐资格。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5" w:line="600" w:lineRule="exact"/>
        <w:ind w:left="30" w:right="89" w:firstLine="5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（3）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作者所投稿件必须是从未在任何报刊、杂志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等媒体发表的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原创论文。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5" w:line="600" w:lineRule="exact"/>
        <w:ind w:left="571"/>
        <w:outlineLvl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（4）</w:t>
      </w:r>
      <w:r>
        <w:rPr>
          <w:rFonts w:hint="eastAsia" w:ascii="仿宋" w:hAnsi="仿宋" w:eastAsia="仿宋" w:cs="仿宋"/>
          <w:sz w:val="32"/>
          <w:szCs w:val="32"/>
        </w:rPr>
        <w:t>不符合论文形态界定相关要求的论文，取消推荐资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bookmarkStart w:id="4" w:name="_Toc10587"/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三、活动流程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论文报送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5" w:line="600" w:lineRule="exact"/>
        <w:ind w:left="20" w:firstLine="561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本次论文活动采用在线投稿方式，参与活动教师直接将论文提交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到论文活动专用网站。首先进行注册，填写个人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真实信息：作者姓名、</w:t>
      </w:r>
      <w:r>
        <w:rPr>
          <w:rFonts w:hint="eastAsia" w:ascii="仿宋" w:hAnsi="仿宋" w:eastAsia="仿宋" w:cs="仿宋"/>
          <w:sz w:val="32"/>
          <w:szCs w:val="32"/>
        </w:rPr>
        <w:t>单位（全称，可参考学校公章）、联系电话、电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子邮件、通讯地址、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邮政编码、文章重复率等；注册后提交论文，每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人只能提交一篇论文，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提交后不能修改,活动全程免费。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8" w:line="600" w:lineRule="exact"/>
        <w:ind w:left="57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论文提交时间：4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20 日-5</w:t>
      </w:r>
      <w:r>
        <w:rPr>
          <w:rFonts w:hint="eastAsia"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31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）省级推荐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1" w:line="600" w:lineRule="exact"/>
        <w:ind w:left="559" w:leftChars="266" w:right="-65" w:righ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论文活动将组织省级推荐，各省级电教部门负责组织省级推荐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省级推荐时间：6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10 日-7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10 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4" w:line="600" w:lineRule="exact"/>
        <w:ind w:left="587"/>
        <w:rPr>
          <w:rFonts w:hint="eastAsia" w:ascii="仿宋" w:hAnsi="仿宋" w:eastAsia="仿宋" w:cs="仿宋"/>
          <w:spacing w:val="-13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集中报送时间：7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11 日-7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20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1" w:line="600" w:lineRule="exact"/>
        <w:ind w:left="31" w:right="64" w:firstLine="548"/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省级将设置奖项，一等奖、二等奖、三等奖的获奖作品数为有效作品数10%、20%、30%。优秀论文将集结汇编。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）全国推荐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4" w:line="600" w:lineRule="exact"/>
        <w:ind w:left="23" w:right="87" w:firstLine="55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教育部教育技术与资源发展中心（中央电化教育馆）根据专家推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荐，推荐出高质量论文。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9" w:line="600" w:lineRule="exact"/>
        <w:ind w:left="5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全国推荐时间：7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21 日-7</w:t>
      </w:r>
      <w:r>
        <w:rPr>
          <w:rFonts w:hint="eastAsia"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30 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32"/>
          <w:lang w:eastAsia="zh-CN"/>
        </w:rPr>
        <w:t>）交流展示与发表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1" w:line="600" w:lineRule="exact"/>
        <w:ind w:left="20" w:right="86" w:firstLine="57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高质量论文参加全国展示交流活动（另行通知）。对于部分符合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刊发标准的论文将推荐在《中国电化教育》和《教育与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装备研究》发表。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bookmarkStart w:id="5" w:name="_Toc11998"/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四、活动网址</w:t>
      </w:r>
      <w:bookmarkEnd w:id="5"/>
    </w:p>
    <w:p>
      <w:pPr>
        <w:keepNext w:val="0"/>
        <w:keepLines w:val="0"/>
        <w:pageBreakBefore w:val="0"/>
        <w:tabs>
          <w:tab w:val="left" w:pos="7140"/>
        </w:tabs>
        <w:wordWrap/>
        <w:overflowPunct/>
        <w:topLinePunct w:val="0"/>
        <w:bidi w:val="0"/>
        <w:spacing w:before="114" w:line="600" w:lineRule="exact"/>
        <w:ind w:left="593" w:right="-485" w:rightChars="0" w:hanging="14"/>
        <w:rPr>
          <w:rFonts w:hint="eastAsia" w:ascii="仿宋" w:hAnsi="仿宋" w:eastAsia="仿宋" w:cs="仿宋"/>
          <w:spacing w:val="-37"/>
          <w:w w:val="9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论文活动专用网站</w:t>
      </w:r>
      <w:r>
        <w:rPr>
          <w:rFonts w:hint="eastAsia" w:ascii="仿宋" w:hAnsi="仿宋" w:eastAsia="仿宋" w:cs="仿宋"/>
          <w:w w:val="90"/>
          <w:sz w:val="32"/>
          <w:szCs w:val="32"/>
        </w:rPr>
        <w:t>（http://edu.10086.c</w:t>
      </w:r>
      <w:r>
        <w:rPr>
          <w:rFonts w:hint="eastAsia" w:ascii="仿宋" w:hAnsi="仿宋" w:eastAsia="仿宋" w:cs="仿宋"/>
          <w:spacing w:val="-1"/>
          <w:w w:val="90"/>
          <w:sz w:val="32"/>
          <w:szCs w:val="32"/>
        </w:rPr>
        <w:t>n/lunwen</w:t>
      </w:r>
      <w:r>
        <w:rPr>
          <w:rFonts w:hint="eastAsia" w:ascii="仿宋" w:hAnsi="仿宋" w:eastAsia="仿宋" w:cs="仿宋"/>
          <w:spacing w:val="-37"/>
          <w:w w:val="90"/>
          <w:sz w:val="32"/>
          <w:szCs w:val="32"/>
        </w:rPr>
        <w:t>）；</w:t>
      </w:r>
    </w:p>
    <w:p>
      <w:pPr>
        <w:keepNext w:val="0"/>
        <w:keepLines w:val="0"/>
        <w:pageBreakBefore w:val="0"/>
        <w:tabs>
          <w:tab w:val="left" w:pos="7140"/>
        </w:tabs>
        <w:wordWrap/>
        <w:overflowPunct/>
        <w:topLinePunct w:val="0"/>
        <w:bidi w:val="0"/>
        <w:spacing w:before="114" w:line="600" w:lineRule="exact"/>
        <w:ind w:left="593" w:right="-485" w:rightChars="0" w:hanging="1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手机客户端网址（http://edu.10086.cn/app</w:t>
      </w:r>
      <w:r>
        <w:rPr>
          <w:rFonts w:hint="eastAsia" w:ascii="仿宋" w:hAnsi="仿宋" w:eastAsia="仿宋" w:cs="仿宋"/>
          <w:spacing w:val="3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bookmarkStart w:id="6" w:name="_Toc13450"/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五、活动组织</w:t>
      </w:r>
      <w:bookmarkEnd w:id="6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活动由福建省教育厅有关业务处室指导，福建省电化教育馆主办。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 w:right="0" w:firstLine="5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7"/>
          <w:sz w:val="32"/>
          <w:szCs w:val="32"/>
        </w:rPr>
        <w:t>论文上传过程中如遇到技术问题，请和技术服务人员联系。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6" w:line="600" w:lineRule="exact"/>
        <w:ind w:left="66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联系人：刘园辉     手机：19382165721</w:t>
      </w:r>
    </w:p>
    <w:sectPr>
      <w:footerReference r:id="rId6" w:type="default"/>
      <w:pgSz w:w="11907" w:h="16840"/>
      <w:pgMar w:top="1431" w:right="1786" w:bottom="1359" w:left="1786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1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6AB56"/>
    <w:multiLevelType w:val="singleLevel"/>
    <w:tmpl w:val="F5F6AB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89F5B6"/>
    <w:multiLevelType w:val="singleLevel"/>
    <w:tmpl w:val="2589F5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980E7B1"/>
    <w:multiLevelType w:val="singleLevel"/>
    <w:tmpl w:val="7980E7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ZmNzg4ZDE3NWEwMjViNTU5NzJlNzgwMjgyOTVmYTgifQ=="/>
  </w:docVars>
  <w:rsids>
    <w:rsidRoot w:val="00000000"/>
    <w:rsid w:val="29E0783F"/>
    <w:rsid w:val="4EF22F11"/>
    <w:rsid w:val="53F14E0E"/>
    <w:rsid w:val="6345058A"/>
    <w:rsid w:val="66C221C3"/>
    <w:rsid w:val="7A612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WPSOffice手动目录 1"/>
    <w:uiPriority w:val="0"/>
    <w:pPr>
      <w:ind w:leftChars="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2129</Words>
  <Characters>2305</Characters>
  <TotalTime>2</TotalTime>
  <ScaleCrop>false</ScaleCrop>
  <LinksUpToDate>false</LinksUpToDate>
  <CharactersWithSpaces>2401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2024-04-08T14:15:00Z</dcterms:created>
  <dc:creator>sf</dc:creator>
  <cp:lastModifiedBy>水中镜1425285632</cp:lastModifiedBy>
  <dcterms:modified xsi:type="dcterms:W3CDTF">2024-04-18T08:37:12Z</dcterms:modified>
  <dc:title>教电馆[2007]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2024-04-12T13:09:21Z</vt:filetime>
  </property>
  <property fmtid="{D5CDD505-2E9C-101B-9397-08002B2CF9AE}" pid="4" name="KSOProductBuildVer">
    <vt:lpwstr>2052-12.1.0.16417</vt:lpwstr>
  </property>
  <property fmtid="{D5CDD505-2E9C-101B-9397-08002B2CF9AE}" pid="5" name="ICV">
    <vt:lpwstr>8F300109AA784B6C9C01266502179257_13</vt:lpwstr>
  </property>
</Properties>
</file>